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B19B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  <w:bookmarkStart w:id="0" w:name="_GoBack"/>
      <w:bookmarkEnd w:id="0"/>
    </w:p>
    <w:tbl>
      <w:tblPr>
        <w:tblpPr w:leftFromText="181" w:rightFromText="181" w:vertAnchor="text" w:tblpX="2" w:tblpY="2"/>
        <w:tblW w:w="540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874"/>
        <w:gridCol w:w="3986"/>
        <w:gridCol w:w="990"/>
        <w:gridCol w:w="2959"/>
      </w:tblGrid>
      <w:tr w:rsidR="00000000">
        <w:trPr>
          <w:trHeight w:val="39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B19B3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B19B3">
            <w:pPr>
              <w:rPr>
                <w:rFonts w:eastAsia="Times New Roman" w:cs="Calibri"/>
                <w:sz w:val="20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ПОЯСНИТЕЛЬНАЯ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ЗАПИСКА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B19B3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B19B3">
            <w:pPr>
              <w:rPr>
                <w:rFonts w:eastAsia="Times New Roman" w:cs="Calibri"/>
                <w:sz w:val="20"/>
                <w:szCs w:val="24"/>
              </w:rPr>
            </w:pPr>
          </w:p>
        </w:tc>
      </w:tr>
      <w:tr w:rsidR="00000000">
        <w:trPr>
          <w:trHeight w:val="39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B19B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 w:cs="Calibri"/>
                <w:sz w:val="20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4"/>
              </w:rPr>
              <w:t> 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  <w:t>КОДЫ</w:t>
            </w:r>
          </w:p>
        </w:tc>
      </w:tr>
      <w:tr w:rsidR="00000000">
        <w:trPr>
          <w:trHeight w:val="30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B19B3">
            <w:pPr>
              <w:rPr>
                <w:rFonts w:ascii="Times New Roman" w:eastAsia="Times New Roman" w:hAnsi="Times New Roman" w:cs="Calibri"/>
                <w:sz w:val="20"/>
                <w:szCs w:val="24"/>
              </w:rPr>
            </w:pPr>
          </w:p>
        </w:tc>
        <w:tc>
          <w:tcPr>
            <w:tcW w:w="416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Calibri"/>
                <w:sz w:val="18"/>
                <w:szCs w:val="24"/>
              </w:rPr>
              <w:t>на</w:t>
            </w:r>
            <w:r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Calibri"/>
                <w:sz w:val="18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24"/>
                <w:lang w:val="en-US" w:eastAsia="en-US"/>
              </w:rPr>
              <w:t xml:space="preserve"> 1 июня 2025</w:t>
            </w:r>
            <w:r>
              <w:rPr>
                <w:rFonts w:ascii="Times New Roman" w:eastAsia="Times New Roman" w:hAnsi="Times New Roman" w:cs="Calibri"/>
                <w:sz w:val="22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24"/>
              </w:rPr>
              <w:t>года</w:t>
            </w: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jc w:val="right"/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Форма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ОКУД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0503160</w:t>
            </w:r>
          </w:p>
        </w:tc>
      </w:tr>
      <w:tr w:rsidR="00000000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B19B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416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 w:cs="Calibri"/>
                <w:sz w:val="20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/>
                <w:color w:val="000000"/>
                <w:sz w:val="28"/>
                <w:szCs w:val="24"/>
                <w:u w:val="single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  <w:tr w:rsidR="00000000">
        <w:trPr>
          <w:trHeight w:val="39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B19B3">
            <w:pPr>
              <w:rPr>
                <w:rFonts w:ascii="Times New Roman" w:eastAsia="Times New Roman" w:hAnsi="Times New Roman" w:cs="Calibri"/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 w:cs="Calibri"/>
                <w:sz w:val="20"/>
                <w:szCs w:val="24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jc w:val="right"/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Дата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01.06.2025</w:t>
            </w:r>
          </w:p>
        </w:tc>
      </w:tr>
      <w:tr w:rsidR="00000000">
        <w:trPr>
          <w:trHeight w:val="360"/>
        </w:trPr>
        <w:tc>
          <w:tcPr>
            <w:tcW w:w="122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Главный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распорядитель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распорядитель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получатель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бюджетных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средств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главный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админ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истратор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администратор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доходов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бюджета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главный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администратор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администратор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источников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финансирования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дефицита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бюджета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  <w:t>по</w:t>
            </w:r>
            <w: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  <w:t>ОКПО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 w:cs="Calibri"/>
                <w:sz w:val="22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13539775</w:t>
            </w:r>
          </w:p>
        </w:tc>
      </w:tr>
      <w:tr w:rsidR="00000000">
        <w:trPr>
          <w:trHeight w:val="375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 w:cs="Calibri"/>
                <w:sz w:val="20"/>
                <w:szCs w:val="24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</w:p>
        </w:tc>
      </w:tr>
      <w:tr w:rsidR="00000000">
        <w:trPr>
          <w:trHeight w:val="375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 w:cs="Calibri"/>
                <w:sz w:val="20"/>
                <w:szCs w:val="24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</w:p>
        </w:tc>
      </w:tr>
      <w:tr w:rsidR="00000000">
        <w:trPr>
          <w:trHeight w:val="390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 w:cs="Calibri"/>
                <w:sz w:val="20"/>
                <w:szCs w:val="24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</w:p>
        </w:tc>
      </w:tr>
      <w:tr w:rsidR="00000000">
        <w:trPr>
          <w:trHeight w:val="1785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2"/>
                <w:szCs w:val="24"/>
                <w:lang w:val="en-US" w:eastAsia="en-US"/>
              </w:rPr>
              <w:t>управа района Бибирево города Москвы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jc w:val="right"/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Глава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БК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  <w:lang w:val="en-US" w:eastAsia="en-US"/>
              </w:rPr>
              <w:t xml:space="preserve">941 </w:t>
            </w:r>
          </w:p>
        </w:tc>
      </w:tr>
      <w:tr w:rsidR="00000000">
        <w:trPr>
          <w:trHeight w:val="983"/>
        </w:trPr>
        <w:tc>
          <w:tcPr>
            <w:tcW w:w="122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Наименование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бюджета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публично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правового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об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разования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) 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</w:rPr>
              <w:t>Бюджет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</w:rPr>
              <w:t>города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</w:rPr>
              <w:t>Москвы</w:t>
            </w: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jc w:val="right"/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ОКТМО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Style w:val="style461"/>
                <w:rFonts w:eastAsia="Times New Roman"/>
                <w:sz w:val="22"/>
                <w:szCs w:val="24"/>
                <w:lang w:val="en-US" w:eastAsia="en-US"/>
              </w:rPr>
              <w:t>45000000</w:t>
            </w:r>
            <w:r>
              <w:rPr>
                <w:rFonts w:ascii="Times New Roman" w:eastAsia="Times New Roman" w:hAnsi="Times New Roman" w:cs="Calibri"/>
                <w:sz w:val="22"/>
                <w:szCs w:val="24"/>
                <w:lang w:val="en-US" w:eastAsia="en-US"/>
              </w:rPr>
              <w:t xml:space="preserve"> </w:t>
            </w:r>
          </w:p>
        </w:tc>
      </w:tr>
      <w:tr w:rsidR="00000000">
        <w:trPr>
          <w:trHeight w:val="24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B19B3">
            <w:pPr>
              <w:rPr>
                <w:rFonts w:ascii="Times New Roman" w:eastAsia="Times New Roman" w:hAnsi="Times New Roman" w:cs="Calibri"/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 w:cs="Calibri"/>
                <w:sz w:val="20"/>
                <w:szCs w:val="24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</w:p>
        </w:tc>
      </w:tr>
      <w:tr w:rsidR="00000000">
        <w:trPr>
          <w:trHeight w:val="33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Периодичность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: 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  <w:lang w:val="en-US" w:eastAsia="en-US"/>
              </w:rPr>
              <w:t>месячная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jc w:val="right"/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 </w:t>
            </w:r>
          </w:p>
        </w:tc>
      </w:tr>
      <w:tr w:rsidR="00000000">
        <w:trPr>
          <w:trHeight w:val="450"/>
        </w:trPr>
        <w:tc>
          <w:tcPr>
            <w:tcW w:w="312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Единица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измерения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руб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.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jc w:val="right"/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ОКЕИ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383</w:t>
            </w:r>
          </w:p>
        </w:tc>
      </w:tr>
      <w:tr w:rsidR="00000000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B19B3">
            <w:pPr>
              <w:rPr>
                <w:rFonts w:ascii="Times New Roman" w:eastAsia="Times New Roman" w:hAnsi="Times New Roman" w:cs="Calibri"/>
                <w:sz w:val="20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B19B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 w:cs="Calibri"/>
                <w:sz w:val="20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B19B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</w:tr>
      <w:tr w:rsidR="00000000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B19B3">
            <w:pPr>
              <w:rPr>
                <w:rFonts w:eastAsia="Times New Roman" w:cs="Calibri"/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B19B3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B19B3">
            <w:pPr>
              <w:rPr>
                <w:rFonts w:eastAsia="Times New Roman" w:cs="Calibri"/>
                <w:sz w:val="20"/>
                <w:szCs w:val="24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B19B3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B19B3">
            <w:pPr>
              <w:rPr>
                <w:rFonts w:eastAsia="Times New Roman" w:cs="Calibri"/>
                <w:sz w:val="20"/>
                <w:szCs w:val="24"/>
              </w:rPr>
            </w:pPr>
          </w:p>
        </w:tc>
      </w:tr>
      <w:tr w:rsidR="00000000">
        <w:trPr>
          <w:gridAfter w:val="3"/>
          <w:wAfter w:w="3777" w:type="pct"/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B19B3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B19B3">
            <w:pPr>
              <w:rPr>
                <w:rFonts w:eastAsia="Times New Roman" w:cs="Calibri"/>
                <w:sz w:val="20"/>
                <w:szCs w:val="24"/>
              </w:rPr>
            </w:pPr>
          </w:p>
        </w:tc>
      </w:tr>
      <w:tr w:rsidR="00000000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B19B3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B19B3">
            <w:pPr>
              <w:rPr>
                <w:rFonts w:eastAsia="Times New Roman" w:cs="Calibri"/>
                <w:sz w:val="20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B19B3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B19B3">
            <w:pPr>
              <w:rPr>
                <w:rFonts w:eastAsia="Times New Roman" w:cs="Calibri"/>
                <w:sz w:val="20"/>
                <w:szCs w:val="24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B19B3">
            <w:pPr>
              <w:rPr>
                <w:rFonts w:eastAsia="Times New Roman"/>
                <w:sz w:val="20"/>
                <w:szCs w:val="24"/>
              </w:rPr>
            </w:pPr>
          </w:p>
        </w:tc>
      </w:tr>
      <w:tr w:rsidR="00000000">
        <w:trPr>
          <w:gridAfter w:val="3"/>
          <w:wAfter w:w="3777" w:type="pct"/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B19B3">
            <w:pPr>
              <w:rPr>
                <w:rFonts w:eastAsia="Times New Roman" w:cs="Calibri"/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B19B3">
            <w:pPr>
              <w:rPr>
                <w:rFonts w:eastAsia="Times New Roman"/>
                <w:sz w:val="20"/>
                <w:szCs w:val="24"/>
              </w:rPr>
            </w:pPr>
          </w:p>
        </w:tc>
      </w:tr>
    </w:tbl>
    <w:p w:rsidR="00000000" w:rsidRDefault="003B19B3">
      <w:pPr>
        <w:jc w:val="both"/>
        <w:rPr>
          <w:rFonts w:ascii="Times New Roman CYR" w:eastAsia="Times New Roman" w:hAnsi="Times New Roman CYR" w:cs="Times New Roman CYR"/>
          <w:color w:val="004DBB"/>
          <w:sz w:val="22"/>
          <w:szCs w:val="24"/>
          <w:lang w:val="en-US" w:eastAsia="en-US"/>
        </w:rPr>
      </w:pPr>
    </w:p>
    <w:p w:rsidR="00000000" w:rsidRDefault="003B19B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p w:rsidR="00000000" w:rsidRDefault="003B19B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p w:rsidR="00000000" w:rsidRDefault="003B19B3">
      <w:pPr>
        <w:jc w:val="center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Раздел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 1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«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Организационная структура субъекта бюджетной отчетности»</w:t>
      </w:r>
      <w:r>
        <w:rPr>
          <w:rFonts w:ascii="Times New Roman" w:eastAsia="Times New Roman" w:hAnsi="Times New Roman" w:cs="Calibri"/>
          <w:sz w:val="28"/>
          <w:szCs w:val="24"/>
        </w:rPr>
        <w:t xml:space="preserve"> </w:t>
      </w:r>
    </w:p>
    <w:tbl>
      <w:tblPr>
        <w:tblStyle w:val="1"/>
        <w:tblW w:w="107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7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34"/>
              <w:jc w:val="both"/>
              <w:rPr>
                <w:rFonts w:ascii="Times New Roman" w:eastAsia="Times New Roman" w:hAnsi="Times New Roman"/>
                <w:szCs w:val="24"/>
              </w:rPr>
            </w:pPr>
          </w:p>
          <w:p w:rsidR="00000000" w:rsidRDefault="003B19B3">
            <w:pPr>
              <w:ind w:right="34"/>
              <w:jc w:val="both"/>
              <w:rPr>
                <w:rFonts w:ascii="Times New Roman" w:eastAsia="Times New Roman" w:hAnsi="Times New Roman"/>
                <w:b/>
                <w:szCs w:val="24"/>
              </w:rPr>
            </w:pPr>
          </w:p>
          <w:p w:rsidR="00000000" w:rsidRDefault="003B19B3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eastAsia="Times New Roman" w:hAnsi="Times New Roman" w:cs="Calibri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34"/>
              <w:jc w:val="both"/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 w:eastAsia="en-US"/>
              </w:rPr>
            </w:pPr>
          </w:p>
        </w:tc>
      </w:tr>
    </w:tbl>
    <w:p w:rsidR="00000000" w:rsidRDefault="003B19B3">
      <w:pPr>
        <w:jc w:val="both"/>
        <w:rPr>
          <w:rFonts w:ascii="Times New Roman CYR" w:eastAsia="Times New Roman" w:hAnsi="Times New Roman CYR" w:cs="Times New Roman CYR"/>
          <w:color w:val="004DBB"/>
          <w:sz w:val="22"/>
          <w:szCs w:val="24"/>
          <w:lang w:val="en-US" w:eastAsia="en-US"/>
        </w:rPr>
      </w:pPr>
    </w:p>
    <w:p w:rsidR="00000000" w:rsidRDefault="003B19B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p w:rsidR="00000000" w:rsidRDefault="003B19B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p w:rsidR="00000000" w:rsidRDefault="003B19B3">
      <w:pPr>
        <w:jc w:val="center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lastRenderedPageBreak/>
        <w:t>Раздел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 2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«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Результаты деятельности субъекта бюджетной отчетности»</w:t>
      </w:r>
      <w:r>
        <w:rPr>
          <w:rFonts w:ascii="Times New Roman" w:eastAsia="Times New Roman" w:hAnsi="Times New Roman" w:cs="Calibri"/>
          <w:sz w:val="28"/>
          <w:szCs w:val="24"/>
        </w:rPr>
        <w:t xml:space="preserve"> </w:t>
      </w:r>
    </w:p>
    <w:tbl>
      <w:tblPr>
        <w:tblStyle w:val="1"/>
        <w:tblW w:w="540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50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jc w:val="both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</w:p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</w:pPr>
          </w:p>
          <w:p w:rsidR="00000000" w:rsidRDefault="003B19B3">
            <w:pPr>
              <w:ind w:right="35"/>
              <w:rPr>
                <w:rFonts w:ascii="Times New Roman" w:eastAsia="Times New Roman" w:hAnsi="Times New Roman" w:cs="Calibri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 w:eastAsia="en-US"/>
              </w:rPr>
            </w:pPr>
          </w:p>
        </w:tc>
      </w:tr>
    </w:tbl>
    <w:p w:rsidR="00000000" w:rsidRDefault="003B19B3">
      <w:pPr>
        <w:jc w:val="both"/>
        <w:rPr>
          <w:rFonts w:ascii="Times New Roman CYR" w:eastAsia="Times New Roman" w:hAnsi="Times New Roman CYR" w:cs="Times New Roman CYR"/>
          <w:color w:val="004DBB"/>
          <w:sz w:val="22"/>
          <w:szCs w:val="24"/>
          <w:lang w:val="en-US" w:eastAsia="en-US"/>
        </w:rPr>
      </w:pPr>
    </w:p>
    <w:p w:rsidR="00000000" w:rsidRDefault="003B19B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p w:rsidR="00000000" w:rsidRDefault="003B19B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p w:rsidR="00000000" w:rsidRDefault="003B19B3">
      <w:pPr>
        <w:jc w:val="center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Раздел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 3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«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Анализ отчета об исполнении бюджета субъектом бюджетной отчетности»</w:t>
      </w:r>
      <w:r>
        <w:rPr>
          <w:rFonts w:ascii="Times New Roman" w:eastAsia="Times New Roman" w:hAnsi="Times New Roman" w:cs="Calibri"/>
          <w:sz w:val="28"/>
          <w:szCs w:val="24"/>
        </w:rPr>
        <w:t xml:space="preserve"> </w:t>
      </w:r>
    </w:p>
    <w:tbl>
      <w:tblPr>
        <w:tblStyle w:val="1"/>
        <w:tblW w:w="540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50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jc w:val="both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</w:p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  <w:t>Сведения, раскрывающие информацию о ходе реализации государственными (муниципальными) бюджетными и автономными учреждениями национальных проектов (программ), комплексного плана модернизации и расширения магистральной инфраструктуры (региональных проектов в</w:t>
            </w:r>
            <w:r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  <w:t xml:space="preserve"> составе национальных проектов) за счет средств субсидии на иные цели и субсидии на цели осуществления капитальных вложений, с указанием причин образования остатков средств целевых субсидий</w:t>
            </w:r>
          </w:p>
          <w:p w:rsidR="00000000" w:rsidRDefault="003B19B3">
            <w:pPr>
              <w:ind w:right="35"/>
              <w:rPr>
                <w:rFonts w:ascii="Times New Roman" w:eastAsia="Times New Roman" w:hAnsi="Times New Roman" w:cs="Calibri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  <w:t>Сведения, раскрывающие информацию о ходе реализации государствен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  <w:t>ными (муниципальными) бюджетными и автономными учреждениями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за счет средств субсидии на иные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  <w:t xml:space="preserve"> цели и субсидии на цели осуществления капитальных вложений, с указанием причин образования остатков средств целевых субсидий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</w:p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  <w:t>Информация, раскрывающая данные о неисполненных принятых бюджетных обязательствах и денежных обязательствах в ходе реализации национальных проектов (программ), комплексного плана модернизации и расширения магистральной инфраструктуры (региональных проектов</w:t>
            </w:r>
            <w:r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  <w:t xml:space="preserve"> в составе национальных проектов)  (на основании ф. 0503128-НП)</w:t>
            </w:r>
          </w:p>
          <w:p w:rsidR="00000000" w:rsidRDefault="003B19B3">
            <w:pPr>
              <w:ind w:right="35"/>
              <w:rPr>
                <w:rFonts w:ascii="Times New Roman" w:eastAsia="Times New Roman" w:hAnsi="Times New Roman" w:cs="Calibri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  <w:t>Информация, раскрывающая данные о неисполненных принятых бюджетных обязательствах и денежных обязательствах в ходе реализации национальных проектов (программ), комплексного плана модернизации и расширения магистральной инфраструктуры (региональных проектов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  <w:t xml:space="preserve"> в составе национальных проектов)  (на основании ф. 0503128-НП)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</w:p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  <w:t>Информация о сумме курсовой разницы, отраженной в ф. 0503127 в разрезе следующих показателей: положительная курсовая разница;  отрицательная курсовая разница; начисленная по доходам или расходам; наименование контрагентов и мероприятий, по которым осуществ</w:t>
            </w:r>
            <w:r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  <w:t>ляются расчеты в иностранной валюте</w:t>
            </w:r>
          </w:p>
          <w:p w:rsidR="00000000" w:rsidRDefault="003B19B3">
            <w:pPr>
              <w:ind w:right="35"/>
              <w:rPr>
                <w:rFonts w:ascii="Times New Roman" w:eastAsia="Times New Roman" w:hAnsi="Times New Roman" w:cs="Calibri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  <w:t>Информация о сумме курсовой разницы, отраженной в ф. 0503127 в разрезе следующих показателей: положительная курсовая разница;  отрицательная курсовая разница; начисленная по доходам или расходам; наименование контраген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  <w:t xml:space="preserve">тов и мероприятий, по которым осуществляются расчеты в 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  <w:lastRenderedPageBreak/>
              <w:t>иностранной валюте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</w:p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  <w:t>Иная информация, оказавшая существенное влияние и характеризующая результаты исполнения  бюджета субъектом бюджетной отчетности, не отраженная в таблицах и приложениях</w:t>
            </w:r>
          </w:p>
          <w:p w:rsidR="00000000" w:rsidRDefault="003B19B3">
            <w:pPr>
              <w:ind w:right="35"/>
              <w:rPr>
                <w:rFonts w:ascii="Times New Roman" w:eastAsia="Times New Roman" w:hAnsi="Times New Roman" w:cs="Calibri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  <w:t>Иная информация, оказавшая существенное влияние и характеризующая результаты исполнения  бюджета субъектом бюджетной отчетности, не отраженная в таблицах и приложениях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 w:eastAsia="en-US"/>
              </w:rPr>
            </w:pPr>
          </w:p>
        </w:tc>
      </w:tr>
    </w:tbl>
    <w:p w:rsidR="00000000" w:rsidRDefault="003B19B3">
      <w:pPr>
        <w:jc w:val="both"/>
        <w:rPr>
          <w:rFonts w:ascii="Times New Roman CYR" w:eastAsia="Times New Roman" w:hAnsi="Times New Roman CYR" w:cs="Times New Roman CYR"/>
          <w:color w:val="004DBB"/>
          <w:sz w:val="22"/>
          <w:szCs w:val="24"/>
          <w:lang w:val="en-US" w:eastAsia="en-US"/>
        </w:rPr>
      </w:pPr>
    </w:p>
    <w:p w:rsidR="00000000" w:rsidRDefault="003B19B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p w:rsidR="00000000" w:rsidRDefault="003B19B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p w:rsidR="00000000" w:rsidRDefault="003B19B3">
      <w:pPr>
        <w:jc w:val="center"/>
        <w:rPr>
          <w:rFonts w:ascii="Times New Roman" w:eastAsia="Times New Roman" w:hAnsi="Times New Roman" w:cs="Calibri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Раздел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 4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«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Анализ показателей бухгалтерской отчетности субъекта бюджетной отчетности»</w:t>
      </w:r>
    </w:p>
    <w:tbl>
      <w:tblPr>
        <w:tblStyle w:val="1"/>
        <w:tblW w:w="540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50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Информация о суммах изменений вступительного баланса в отчетном периоде в связи с внедрением федеральных стандартов бухгалтерского учета государственных финансов, отраженных в ф. 0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503173 по коду причины «02»</w:t>
            </w:r>
          </w:p>
          <w:p w:rsidR="00000000" w:rsidRDefault="003B19B3">
            <w:pPr>
              <w:ind w:right="35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Информация о суммах изменений вступительного баланса в отчетном периоде в связи с внедрением федеральных стандартов бухгалтерского учета государственных финансов, отраженных в ф. 0503173 по коду причины «02»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Информация об ошибках предшествующих годов, отраженных после утверждения бухгалтерской отчетности в ф. 0503173 по коду причины «03» (за исключением кода "03.5") и коду причины «07»: описание ошибки; сумма корректировки по каждой статье бухгалтерской отчетн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ости за каждый из предшествующих годов, для которых в бухгалтерской отчетности раскрываются сравнительные показатели; общая сумма корректировки на начало самого раннего из предшествующих годов, для которого в бухгалтерской отчетности раскрываются сравнител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ьные показатели; описание причин, по которым корректировка сравнительных показателей бухгалтерской отчетности за один или несколько предшествующих годов не представляется возможным, а также способа отражения исправления ошибки с указанием периода, в которо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м отражены исправления</w:t>
            </w:r>
          </w:p>
          <w:p w:rsidR="00000000" w:rsidRDefault="003B19B3">
            <w:pPr>
              <w:ind w:right="35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Информация об ошибках предшествующих годов, отраженных после утверждения бухгалтерской отчетности в ф. 0503173 по коду причины «03» (за исключением кода "03.5") и коду причины «07»: описание ошибки; сумма корректировки по каждой ст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атье бухгалтерской отчетности за каждый из предшествующих годов, для которых в бухгалтерской отчетности раскрываются сравнительные показатели; общая сумма корректировки на начало самого раннего из предшествующих годов, для которого в бухгалтерской отчетнос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ти раскрываются сравнительные показатели; описание причин, по которым корректировка сравнительных показателей бухгалтерской отчетности за один или несколько предшествующих годов не представляется возможным, а также способа отражения исправления ошибки с ук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азанием периода, в котором отражены исправления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lastRenderedPageBreak/>
              <w:t>1. Инфор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мация о суммах корректировок, связанных с ретроспективным применением измененной учетной политики, с указанием обоснования и содержания ее изменения, порядок отражения последствий изменений в отчетности, включая указание на обстоятельства, в связи с которы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ми применяется выбранный способ ведения бухгалтерского учета, и дату, с которой он применяется по показателям, отраженным по коду причины «04» в ф. 0503173; 2. Информация о суммах корректировок при ретроспективном применении измененной учетной политики, ра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скрывающая: - суммы корректировок по каждой статье бухгалтерской отчетности за каждый из предшествующих годов, для которых в бухгалтерской отчетности раскрываются сравнительные показатели; - суммы корректировок, относящихся к годам, предшествующим тем, для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 xml:space="preserve"> которых в отчетности субъекта учета раскрываются сравнительные показатели</w:t>
            </w:r>
          </w:p>
          <w:p w:rsidR="00000000" w:rsidRDefault="003B19B3">
            <w:pPr>
              <w:ind w:right="35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lastRenderedPageBreak/>
              <w:t>1. Информация о суммах корректировок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, связанных с ретроспективным применением измененной учетной политики, с указанием обоснования и содержания ее изменения, порядок отражения последствий изменений в отчетности, включая указание на обстоятельства, в связи с которыми применяется выбранный спо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соб ведения бухгалтерского учета, и дату, с которой он применяется по показателям, отраженным по коду причины «04» в ф. 0503173; 2. Информация о суммах корректировок при ретроспективном применении измененной учетной политики, раскрывающая: - суммы корректи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ровок по каждой статье бухгалтерской отчетности за каждый из предшествующих годов, для которых в бухгалтерской отчетности раскрываются сравнительные показатели; - суммы корректировок, относящихся к годам, предшествующим тем, для которых в отчетности субъек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та учета раскрываются сравнительные показатели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Информация по показателям, отраженным по коду причины 05 «Пересчеты показателей отчетности» в ф. 0503173</w:t>
            </w:r>
          </w:p>
          <w:p w:rsidR="00000000" w:rsidRDefault="003B19B3">
            <w:pPr>
              <w:ind w:right="35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Информация по показателям, отраженным по коду причины 05 «Пересчеты показателей отчетности» в ф. 0503173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Информация о причинах (целях) открытия счетов в кредитных организациях, о причинах образования ост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атка денежных средств на счетах, а также обоснование необходимости наличия банковских счетов в случае отсутствия по ним операций в течение 2-х и более лет (на основании ф. 0503178-бюджетная деятельность)</w:t>
            </w:r>
          </w:p>
          <w:p w:rsidR="00000000" w:rsidRDefault="003B19B3">
            <w:pPr>
              <w:ind w:right="35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Информация о причинах (целях) открытия счетов в кредитных организациях, о причинах образования остатка денежных средств на счетах, а также обоснование необходимости наличия банковских счетов в случае отсутствия по ним операций в течение 2-х и более лет (на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 xml:space="preserve"> основании ф. 0503178-бюджетная деятельность)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Иная информация, характеризующая показатели бухгалтерской отчетности субъекта бюджетной отчетности, не нашедшая отражения в таблицах и приложениях</w:t>
            </w:r>
          </w:p>
          <w:p w:rsidR="00000000" w:rsidRDefault="003B19B3">
            <w:pPr>
              <w:ind w:right="35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Иная информация, характеризующая показатели бухгалтерской отчетности субъекта бюджетной отчетности, не нашедшая отражения в таблицах и приложениях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</w:tbl>
    <w:p w:rsidR="00000000" w:rsidRDefault="003B19B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p w:rsidR="00000000" w:rsidRDefault="003B19B3">
      <w:pPr>
        <w:jc w:val="both"/>
        <w:rPr>
          <w:rFonts w:ascii="Times New Roman CYR" w:eastAsia="Times New Roman" w:hAnsi="Times New Roman CYR" w:cs="Times New Roman CYR"/>
          <w:color w:val="004DBB"/>
          <w:sz w:val="22"/>
          <w:szCs w:val="24"/>
          <w:lang w:val="en-US" w:eastAsia="en-US"/>
        </w:rPr>
      </w:pPr>
    </w:p>
    <w:p w:rsidR="00000000" w:rsidRDefault="003B19B3">
      <w:pPr>
        <w:jc w:val="both"/>
        <w:rPr>
          <w:rFonts w:ascii="Times New Roman CYR" w:eastAsia="Times New Roman" w:hAnsi="Times New Roman CYR" w:cs="Times New Roman CYR"/>
          <w:color w:val="004DBB"/>
          <w:sz w:val="22"/>
          <w:szCs w:val="24"/>
          <w:lang w:val="en-US" w:eastAsia="en-US"/>
        </w:rPr>
      </w:pPr>
    </w:p>
    <w:p w:rsidR="00000000" w:rsidRDefault="003B19B3">
      <w:pPr>
        <w:jc w:val="center"/>
        <w:rPr>
          <w:rFonts w:ascii="Times New Roman" w:eastAsia="Times New Roman" w:hAnsi="Times New Roman" w:cs="Calibri"/>
          <w:sz w:val="28"/>
          <w:szCs w:val="24"/>
        </w:rPr>
      </w:pPr>
      <w:r>
        <w:rPr>
          <w:rFonts w:ascii="Times New Roman" w:eastAsia="Times New Roman" w:hAnsi="Times New Roman" w:cs="Calibri"/>
          <w:b/>
          <w:color w:val="000000"/>
          <w:sz w:val="28"/>
          <w:szCs w:val="24"/>
        </w:rPr>
        <w:t>Раздел</w:t>
      </w:r>
      <w:r>
        <w:rPr>
          <w:rFonts w:ascii="Times New Roman" w:eastAsia="Times New Roman" w:hAnsi="Times New Roman" w:cs="Calibri"/>
          <w:b/>
          <w:color w:val="000000"/>
          <w:sz w:val="28"/>
          <w:szCs w:val="24"/>
        </w:rPr>
        <w:t xml:space="preserve"> 5 </w:t>
      </w:r>
      <w:r>
        <w:rPr>
          <w:rFonts w:ascii="Times New Roman" w:eastAsia="Times New Roman" w:hAnsi="Times New Roman" w:cs="Calibri"/>
          <w:b/>
          <w:color w:val="000000"/>
          <w:sz w:val="28"/>
          <w:szCs w:val="24"/>
        </w:rPr>
        <w:t>«</w:t>
      </w:r>
      <w:r>
        <w:rPr>
          <w:rFonts w:ascii="Times New Roman" w:eastAsia="Times New Roman" w:hAnsi="Times New Roman" w:cs="Calibri"/>
          <w:b/>
          <w:color w:val="000000"/>
          <w:sz w:val="28"/>
          <w:szCs w:val="24"/>
        </w:rPr>
        <w:t>Прочие вопросы деятельности субъекта бюджетной отчетности»</w:t>
      </w:r>
      <w:r>
        <w:rPr>
          <w:rFonts w:ascii="Times New Roman" w:eastAsia="Times New Roman" w:hAnsi="Times New Roman"/>
          <w:sz w:val="28"/>
          <w:szCs w:val="24"/>
        </w:rPr>
        <w:t xml:space="preserve"> </w:t>
      </w:r>
    </w:p>
    <w:tbl>
      <w:tblPr>
        <w:tblStyle w:val="1"/>
        <w:tblW w:w="540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74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Информация о событиях, произошедших в период между отчетной датой и датой утверждения бухгалтерской отчетности по долговым обязательствам, классифицированным как краткосрочные: рефинансирование на долгосрочный период; устранение нарушения соглашения о долг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осрочном финансировании; получение от кредитора отсрочки исполнения обязательств на период, оканчивающийся не ранее чем через 12 месяцев после отчетной даты</w:t>
            </w:r>
          </w:p>
          <w:p w:rsidR="00000000" w:rsidRDefault="003B19B3">
            <w:pPr>
              <w:ind w:right="-142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Информация о событиях, произошедших в период между отчетной датой и датой утверждения бухгалтерск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ой отчетности по долговым обязательствам, классифицированным как краткосрочные: рефинансирование на долгосрочный период; устранение нарушения соглашения о долгосрочном финансировании; получение от кредитора отсрочки исполнения обязательств на период, оканч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ивающийся не ранее чем через 12 месяцев после отчетной даты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Информация о просроченн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ой кредиторской задолженности, отраженная в аналитической таблице к ф. 0503387 «Справочная таблица к отчету об исполнении консолидированного бюджета субъекта Российской Федерации»</w:t>
            </w:r>
          </w:p>
          <w:p w:rsidR="00000000" w:rsidRDefault="003B19B3">
            <w:pPr>
              <w:ind w:right="-142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Информация представлена в разделе 1 "Анализ просроченной кредиторской задолженности" Аналитической таблицы к ф.0503387 «Справочная таблица к отчету об исполнении консолидированного бюджета субъекта Российской Федерации»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Иная информация, отраженная в ф.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 xml:space="preserve"> 0503387 «Справочная таблица к отчету об исполнении консолидированного бюджета субъекта Российской Федерации» и требующая пояснения</w:t>
            </w:r>
          </w:p>
          <w:p w:rsidR="00000000" w:rsidRDefault="003B19B3">
            <w:pPr>
              <w:ind w:right="-142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Иная информация, отраженная в ф. 0503387 «Справочная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 xml:space="preserve"> таблица к отчету об исполнении консолидированного бюджета субъекта Российской Федерации» и требующая пояснения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Информация о полученных межбюджетных трансфертах находящихся на отчетную дату на счете Управления Федерального казначейства № 03100 «Средств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а поступлений, являющихся источниками формирования доходов бюджетов бюджетной системы Российской Федерации» (на основании ф. 0503184)</w:t>
            </w:r>
          </w:p>
          <w:p w:rsidR="00000000" w:rsidRDefault="003B19B3">
            <w:pPr>
              <w:ind w:right="-142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Информация о полученных межбюджетных трансфертах находящихся на отчетную дату на счете Управления Федерального казначейс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тва № 03100 «Средства поступлений, являющихся источниками формирования доходов бюджетов бюджетной системы Российской Федерации» (на основании ф. 0503184)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Иная информация о межбюджетных трансфертах за отчетный период, не нашедшая отражения в формах отчетов, таблицах и приложениях</w:t>
            </w:r>
          </w:p>
          <w:p w:rsidR="00000000" w:rsidRDefault="003B19B3">
            <w:pPr>
              <w:ind w:right="-142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 xml:space="preserve">Иная информация о межбюджетных трансфертах за отчетный период, не нашедшая отражения в 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lastRenderedPageBreak/>
              <w:t>формах отчетов, таблицах и приложениях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Информация о вносимых изменениях в показатели ранее представленной бухгалтерской отчётности по решению уполномоченного органа в период после отчетной даты и до даты утверждения отчетности на основании выявленных ошибок и существенных событий после отчетн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ой даты (с указанием причин внесения исправлений и их содержания) по ошибкам отчетного периода, выявленным в ходе камеральной проверки отчетности, а также в ходе осуществления внутреннего (внешнего) финансового контроля (аудита)</w:t>
            </w:r>
          </w:p>
          <w:p w:rsidR="00000000" w:rsidRDefault="003B19B3">
            <w:pPr>
              <w:ind w:right="-142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Информация о вносимых изменениях в показатели ранее представленной бухгалтерской отчётности по решению уполномоченного органа в период после отчетной даты и до даты утверждения отчетности на основании выявленных ошибок и существенных событий после отчетной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 xml:space="preserve"> даты (с указанием причин внесения исправлений и их содержания) по ошибкам отчетного периода, выявленным в ходе камеральной проверки отчетности, а также в ходе осуществления внутреннего (внешнего) финансового контроля (аудита)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Информация об ошибке бухг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алтерской отчетности, допущенной в текущем финансовом году (ошибка отчетного года) и выявленной после даты принятия (утверждения) квартальной бухгалтерской отчетности (информация о существенности ошибки, описание ошибки (содержания и суммы), а также суммов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ых значений выполненных корректировок бухгалтерской отчетности</w:t>
            </w:r>
          </w:p>
          <w:p w:rsidR="00000000" w:rsidRDefault="003B19B3">
            <w:pPr>
              <w:ind w:right="-142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Информация об ошибке бухгалтерской отчетности, допущенной в текущем финансовом году (ошибка отчетного года) и выявленной после даты принятия (утверждения) квартальной бухгалтерской отчетности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 xml:space="preserve"> (информация о существенности ошибки, описание ошибки (содержания и суммы), а также суммовых значений выполненных корректировок бухгалтерской отчетности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Перечень форм отчетности, не включенных в состав бюджетной отчетности за отчетный период ввиду отсутствия числовых значений показателей</w:t>
            </w:r>
          </w:p>
          <w:p w:rsidR="00000000" w:rsidRDefault="003B19B3">
            <w:pPr>
              <w:ind w:right="-142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Формы бюджетной отчетности, не имеющие числовых значений по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казателей и не содержащие пояснения, сформированы и представлены посредством модуля «Консолидированная бюджетная отчетность» автоматизированной информационной системы Департамента финансов города Москвы с указанием отметки «показатели отсутствуют»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Иная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 xml:space="preserve"> финансовая и нефинансовая информация, оказавшая существенное влияние на результаты деятельности субъекта бюджетной отчетности и необходимая для понимания пользователями бухгалтерской отчетности финансового положения, финансовых результатов деятельности и 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движения денежных средств субъекта отчетности за отчетный период, а также иная информация, характеризующая показатели бухгалтерской отчетности, не нашедшая отражения в таблицах и приложениях, включаемых в раздел</w:t>
            </w:r>
          </w:p>
          <w:p w:rsidR="00000000" w:rsidRDefault="003B19B3">
            <w:pPr>
              <w:ind w:right="-142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Иная финансовая и нефинансовая информ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 xml:space="preserve">ация, оказавшая существенное влияние на результаты деятельности субъекта бюджетной отчетности и необходимая для понимания пользователями 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lastRenderedPageBreak/>
              <w:t>бухгалтерской отчетности финансового положения, финансовых результатов деятельности и движения денежных средств субъект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а отчетности за отчетный период, а также иная информация, характеризующая показатели бухгалтерской отчетности, не нашедшая отражения в таблицах и приложениях, включаемых в раздел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3B19B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</w:tbl>
    <w:p w:rsidR="00000000" w:rsidRDefault="003B19B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p w:rsidR="00000000" w:rsidRDefault="003B19B3">
      <w:pPr>
        <w:jc w:val="both"/>
        <w:rPr>
          <w:rFonts w:ascii="Times New Roman CYR" w:eastAsia="Times New Roman" w:hAnsi="Times New Roman CYR" w:cs="Times New Roman CYR"/>
          <w:color w:val="004DBB"/>
          <w:sz w:val="22"/>
          <w:szCs w:val="24"/>
          <w:lang w:val="en-US" w:eastAsia="en-US"/>
        </w:rPr>
        <w:sectPr w:rsidR="00000000">
          <w:pgSz w:w="12240" w:h="15840"/>
          <w:pgMar w:top="1134" w:right="1701" w:bottom="1134" w:left="819" w:header="720" w:footer="720" w:gutter="0"/>
          <w:cols w:space="720"/>
          <w:noEndnote/>
        </w:sectPr>
      </w:pPr>
    </w:p>
    <w:p w:rsidR="00000000" w:rsidRDefault="003B19B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p w:rsidR="00000000" w:rsidRDefault="003B19B3">
      <w:pPr>
        <w:jc w:val="both"/>
        <w:rPr>
          <w:rFonts w:ascii="Times New Roman CYR" w:eastAsia="Times New Roman" w:hAnsi="Times New Roman CYR" w:cs="Times New Roman CYR"/>
          <w:color w:val="004DBB"/>
          <w:sz w:val="22"/>
          <w:szCs w:val="24"/>
          <w:lang w:val="en-US" w:eastAsia="en-US"/>
        </w:rPr>
      </w:pPr>
    </w:p>
    <w:p w:rsidR="00000000" w:rsidRDefault="003B19B3">
      <w:pPr>
        <w:jc w:val="both"/>
        <w:rPr>
          <w:rFonts w:ascii="Times New Roman CYR" w:eastAsia="Times New Roman" w:hAnsi="Times New Roman CYR" w:cs="Times New Roman CYR"/>
          <w:color w:val="004DBB"/>
          <w:sz w:val="22"/>
          <w:szCs w:val="24"/>
          <w:lang w:val="en-US" w:eastAsia="en-US"/>
        </w:rPr>
      </w:pPr>
    </w:p>
    <w:p w:rsidR="00000000" w:rsidRDefault="003B19B3">
      <w:pPr>
        <w:jc w:val="center"/>
        <w:rPr>
          <w:rFonts w:ascii="Times New Roman" w:eastAsia="Times New Roman" w:hAnsi="Times New Roman"/>
          <w:b/>
          <w:color w:val="000000"/>
          <w:szCs w:val="24"/>
        </w:rPr>
      </w:pPr>
      <w:r>
        <w:rPr>
          <w:rFonts w:ascii="Times New Roman" w:eastAsia="Times New Roman" w:hAnsi="Times New Roman" w:cs="Calibri"/>
          <w:b/>
          <w:color w:val="000000"/>
          <w:szCs w:val="24"/>
        </w:rPr>
        <w:t>Информация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о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причинах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отклонений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показателей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представле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нных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форм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отчетности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по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 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внутридокументным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 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контрольным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соотношениям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,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установленным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в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автоматизированной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информационной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системе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Департамента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финансов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города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Москвы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(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в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части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допустимых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отклонений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,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требующих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пояснений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)</w:t>
      </w:r>
    </w:p>
    <w:p w:rsidR="00000000" w:rsidRDefault="003B19B3">
      <w:pPr>
        <w:jc w:val="center"/>
        <w:rPr>
          <w:rFonts w:eastAsia="Times New Roman" w:cs="Calibri"/>
          <w:sz w:val="22"/>
          <w:szCs w:val="24"/>
        </w:rPr>
      </w:pPr>
    </w:p>
    <w:tbl>
      <w:tblPr>
        <w:tblW w:w="15120" w:type="dxa"/>
        <w:tblInd w:w="-14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648"/>
        <w:gridCol w:w="776"/>
        <w:gridCol w:w="1031"/>
        <w:gridCol w:w="1414"/>
        <w:gridCol w:w="1414"/>
        <w:gridCol w:w="1670"/>
        <w:gridCol w:w="1542"/>
        <w:gridCol w:w="1542"/>
        <w:gridCol w:w="4288"/>
      </w:tblGrid>
      <w:tr w:rsidR="00000000">
        <w:trPr>
          <w:trHeight w:val="255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Номер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Описание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Комментарий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Форм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Атрибут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Код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строки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операция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и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код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Значение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слева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Значение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справа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Отклонение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Пояснение</w:t>
            </w:r>
          </w:p>
        </w:tc>
      </w:tr>
      <w:tr w:rsidR="00000000">
        <w:trPr>
          <w:trHeight w:val="255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9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10</w:t>
            </w:r>
          </w:p>
        </w:tc>
      </w:tr>
      <w:tr w:rsidR="00000000">
        <w:trPr>
          <w:trHeight w:val="255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3B19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Calibri"/>
                <w:sz w:val="16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3B19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3B19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3B19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3B19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3B19B3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3B19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3B19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3B19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3B19B3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Calibri"/>
                <w:sz w:val="16"/>
                <w:szCs w:val="24"/>
                <w:lang w:val="en-US" w:eastAsia="en-US"/>
              </w:rPr>
              <w:t xml:space="preserve"> </w:t>
            </w:r>
          </w:p>
        </w:tc>
      </w:tr>
    </w:tbl>
    <w:p w:rsidR="00000000" w:rsidRDefault="003B19B3">
      <w:pPr>
        <w:jc w:val="center"/>
        <w:rPr>
          <w:rFonts w:ascii="Times New Roman CYR" w:eastAsia="Times New Roman" w:hAnsi="Times New Roman CYR" w:cs="Calibri"/>
          <w:sz w:val="22"/>
          <w:szCs w:val="24"/>
          <w:lang w:val="en-US" w:eastAsia="en-US"/>
        </w:rPr>
      </w:pPr>
    </w:p>
    <w:p w:rsidR="00000000" w:rsidRDefault="003B19B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p w:rsidR="00000000" w:rsidRDefault="003B19B3">
      <w:pPr>
        <w:jc w:val="both"/>
        <w:rPr>
          <w:rFonts w:ascii="Times New Roman" w:eastAsia="Times New Roman" w:hAnsi="Times New Roman"/>
          <w:sz w:val="28"/>
          <w:szCs w:val="24"/>
          <w:lang w:val="en-US" w:eastAsia="en-US"/>
        </w:rPr>
      </w:pPr>
    </w:p>
    <w:p w:rsidR="00000000" w:rsidRDefault="003B19B3">
      <w:pPr>
        <w:jc w:val="both"/>
        <w:rPr>
          <w:rFonts w:ascii="Times New Roman" w:eastAsia="Times New Roman" w:hAnsi="Times New Roman" w:cs="Calibri"/>
          <w:sz w:val="28"/>
          <w:szCs w:val="24"/>
          <w:lang w:val="en-US" w:eastAsia="en-US"/>
        </w:rPr>
      </w:pPr>
    </w:p>
    <w:p w:rsidR="00000000" w:rsidRDefault="003B19B3">
      <w:pPr>
        <w:jc w:val="both"/>
        <w:rPr>
          <w:rFonts w:ascii="Times New Roman" w:eastAsia="Times New Roman" w:hAnsi="Times New Roman"/>
          <w:sz w:val="28"/>
          <w:szCs w:val="24"/>
          <w:lang w:val="en-US" w:eastAsia="en-US"/>
        </w:rPr>
      </w:pPr>
    </w:p>
    <w:p w:rsidR="00000000" w:rsidRDefault="003B19B3">
      <w:pPr>
        <w:jc w:val="both"/>
        <w:rPr>
          <w:rFonts w:ascii="Times New Roman CYR" w:eastAsia="Times New Roman" w:hAnsi="Times New Roman CYR" w:cs="Times New Roman CYR"/>
          <w:color w:val="004DBB"/>
          <w:sz w:val="22"/>
          <w:szCs w:val="24"/>
          <w:lang w:val="en-US" w:eastAsia="en-US"/>
        </w:rPr>
      </w:pPr>
    </w:p>
    <w:p w:rsidR="00000000" w:rsidRDefault="003B19B3">
      <w:pPr>
        <w:jc w:val="center"/>
        <w:rPr>
          <w:rFonts w:ascii="Times New Roman" w:eastAsia="Times New Roman" w:hAnsi="Times New Roman"/>
          <w:b/>
          <w:color w:val="000000"/>
          <w:szCs w:val="24"/>
        </w:rPr>
      </w:pPr>
      <w:r>
        <w:rPr>
          <w:rFonts w:ascii="Times New Roman" w:eastAsia="Times New Roman" w:hAnsi="Times New Roman" w:cs="Calibri"/>
          <w:b/>
          <w:color w:val="000000"/>
          <w:szCs w:val="24"/>
        </w:rPr>
        <w:t>Информация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о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причинах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отклонений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показателей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представленных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форм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отчетности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по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 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междокументным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 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контрольным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соотношениям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,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уста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новленным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в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автоматизированной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информационной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системе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Департамента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финансов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города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Москвы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(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в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части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допустимых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отклонений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,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требующих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пояснений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)</w:t>
      </w:r>
    </w:p>
    <w:p w:rsidR="00000000" w:rsidRDefault="003B19B3">
      <w:pPr>
        <w:jc w:val="center"/>
        <w:rPr>
          <w:rFonts w:ascii="Times New Roman" w:eastAsia="Times New Roman" w:hAnsi="Times New Roman" w:cs="Calibri"/>
          <w:b/>
          <w:color w:val="000000"/>
          <w:szCs w:val="24"/>
        </w:rPr>
      </w:pPr>
    </w:p>
    <w:tbl>
      <w:tblPr>
        <w:tblW w:w="15120" w:type="dxa"/>
        <w:tblInd w:w="-14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797"/>
        <w:gridCol w:w="915"/>
        <w:gridCol w:w="675"/>
        <w:gridCol w:w="690"/>
        <w:gridCol w:w="2385"/>
        <w:gridCol w:w="720"/>
        <w:gridCol w:w="630"/>
        <w:gridCol w:w="690"/>
        <w:gridCol w:w="2565"/>
        <w:gridCol w:w="780"/>
        <w:gridCol w:w="765"/>
        <w:gridCol w:w="2976"/>
      </w:tblGrid>
      <w:tr w:rsidR="00000000">
        <w:trPr>
          <w:trHeight w:val="552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Номер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КС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Описание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КС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Комментарий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КС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Форма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слева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Атрибут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Код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строки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операция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и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код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Значение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Форма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справа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Атриб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ут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Код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строки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операция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и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код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)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Значение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Отклонение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Пояснение</w:t>
            </w:r>
          </w:p>
        </w:tc>
      </w:tr>
      <w:tr w:rsidR="00000000">
        <w:trPr>
          <w:trHeight w:val="252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4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8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9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10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11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12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3B19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13</w:t>
            </w:r>
          </w:p>
        </w:tc>
      </w:tr>
      <w:tr w:rsidR="00000000">
        <w:trPr>
          <w:trHeight w:val="552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3B19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3B19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3B19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3B19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3B19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3B19B3">
            <w:pPr>
              <w:jc w:val="center"/>
              <w:rPr>
                <w:rFonts w:ascii="Times New Roman" w:eastAsia="Times New Roman" w:hAnsi="Times New Roman"/>
                <w:sz w:val="10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3B19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3B19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3B19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3B19B3">
            <w:pPr>
              <w:jc w:val="center"/>
              <w:rPr>
                <w:rFonts w:ascii="Times New Roman" w:eastAsia="Times New Roman" w:hAnsi="Times New Roman"/>
                <w:sz w:val="10"/>
                <w:szCs w:val="24"/>
                <w:lang w:val="en-US" w:eastAsia="en-US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3B19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3B19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3B19B3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Calibri"/>
                <w:sz w:val="16"/>
                <w:szCs w:val="24"/>
                <w:lang w:val="en-US" w:eastAsia="en-US"/>
              </w:rPr>
              <w:t xml:space="preserve"> </w:t>
            </w:r>
          </w:p>
        </w:tc>
      </w:tr>
    </w:tbl>
    <w:p w:rsidR="00000000" w:rsidRDefault="003B19B3">
      <w:pPr>
        <w:jc w:val="center"/>
        <w:rPr>
          <w:rFonts w:eastAsia="Times New Roman" w:cs="Calibri"/>
          <w:sz w:val="22"/>
          <w:szCs w:val="24"/>
          <w:lang w:val="en-US" w:eastAsia="en-US"/>
        </w:rPr>
      </w:pPr>
    </w:p>
    <w:p w:rsidR="00000000" w:rsidRDefault="003B19B3">
      <w:pPr>
        <w:jc w:val="both"/>
        <w:rPr>
          <w:rFonts w:ascii="Times New Roman" w:eastAsia="Times New Roman" w:hAnsi="Times New Roman"/>
          <w:sz w:val="28"/>
          <w:szCs w:val="24"/>
          <w:lang w:val="en-US" w:eastAsia="en-US"/>
        </w:rPr>
      </w:pPr>
    </w:p>
    <w:p w:rsidR="00000000" w:rsidRDefault="003B19B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</w:rPr>
      </w:pPr>
    </w:p>
    <w:p w:rsidR="00000000" w:rsidRDefault="003B19B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p w:rsidR="00000000" w:rsidRDefault="003B19B3">
      <w:pPr>
        <w:jc w:val="both"/>
        <w:rPr>
          <w:rFonts w:ascii="Times New Roman" w:eastAsia="Times New Roman" w:hAnsi="Times New Roman"/>
          <w:sz w:val="28"/>
          <w:szCs w:val="24"/>
          <w:lang w:val="en-US" w:eastAsia="en-US"/>
        </w:rPr>
      </w:pPr>
    </w:p>
    <w:p w:rsidR="00000000" w:rsidRDefault="003B19B3">
      <w:pPr>
        <w:jc w:val="both"/>
        <w:rPr>
          <w:rFonts w:ascii="Times New Roman CYR" w:eastAsia="Times New Roman" w:hAnsi="Times New Roman CYR" w:cs="Times New Roman CYR"/>
          <w:color w:val="004DBB"/>
          <w:sz w:val="22"/>
          <w:szCs w:val="24"/>
          <w:lang w:val="en-US" w:eastAsia="en-US"/>
        </w:rPr>
      </w:pPr>
    </w:p>
    <w:p w:rsidR="00000000" w:rsidRDefault="003B19B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tbl>
      <w:tblPr>
        <w:tblW w:w="11532" w:type="dxa"/>
        <w:tblInd w:w="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4"/>
        <w:gridCol w:w="5439"/>
        <w:gridCol w:w="4309"/>
      </w:tblGrid>
      <w:tr w:rsidR="00000000"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B19B3">
            <w:pPr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Руководитель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B19B3">
            <w:pPr>
              <w:jc w:val="center"/>
              <w:rPr>
                <w:rFonts w:ascii="Verdana" w:eastAsia="Times New Roman" w:hAnsi="Verdana" w:cs="Calibri"/>
                <w:sz w:val="20"/>
                <w:szCs w:val="24"/>
                <w:lang w:val="en-US" w:eastAsia="en-US"/>
              </w:rPr>
            </w:pPr>
            <w:r>
              <w:rPr>
                <w:rFonts w:ascii="Verdana" w:eastAsia="Times New Roman" w:hAnsi="Verdana" w:cs="Verdana"/>
                <w:noProof/>
                <w:sz w:val="20"/>
                <w:szCs w:val="24"/>
              </w:rPr>
              <w:drawing>
                <wp:inline distT="0" distB="0" distL="0" distR="0">
                  <wp:extent cx="1581150" cy="4095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Волошин Артем Альбертович</w:t>
            </w:r>
          </w:p>
        </w:tc>
      </w:tr>
      <w:tr w:rsidR="00000000">
        <w:trPr>
          <w:trHeight w:val="280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3B19B3">
            <w:pPr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 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Cs w:val="24"/>
              </w:rPr>
              <w:t>подпись</w:t>
            </w:r>
            <w:r>
              <w:rPr>
                <w:rFonts w:ascii="Times New Roman" w:eastAsia="Times New Roman" w:hAnsi="Times New Roman"/>
                <w:szCs w:val="24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Cs w:val="24"/>
              </w:rPr>
              <w:t>расшифровка</w:t>
            </w: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</w:rPr>
              <w:t>подписи</w:t>
            </w:r>
            <w:r>
              <w:rPr>
                <w:rFonts w:ascii="Times New Roman" w:eastAsia="Times New Roman" w:hAnsi="Times New Roman"/>
                <w:szCs w:val="24"/>
              </w:rPr>
              <w:t>)</w:t>
            </w:r>
          </w:p>
        </w:tc>
      </w:tr>
      <w:tr w:rsidR="00000000">
        <w:trPr>
          <w:trHeight w:val="281"/>
        </w:trPr>
        <w:tc>
          <w:tcPr>
            <w:tcW w:w="115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3B19B3">
            <w:pPr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  <w:tr w:rsidR="00000000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B19B3">
            <w:pPr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Руководитель</w:t>
            </w: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</w:rPr>
              <w:t>планово</w:t>
            </w:r>
            <w:r>
              <w:rPr>
                <w:rFonts w:ascii="Times New Roman" w:eastAsia="Times New Roman" w:hAnsi="Times New Roman"/>
                <w:szCs w:val="24"/>
              </w:rPr>
              <w:t>-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  <w:r>
              <w:rPr>
                <w:rFonts w:ascii="Verdana" w:eastAsia="Times New Roman" w:hAnsi="Verdana" w:cs="Verdana"/>
                <w:sz w:val="20"/>
                <w:szCs w:val="24"/>
                <w:lang w:val="en-US" w:eastAsia="en-US"/>
              </w:rPr>
              <w:t xml:space="preserve"> </w:t>
            </w:r>
            <w:r>
              <w:rPr>
                <w:rFonts w:ascii="Verdana" w:eastAsia="Times New Roman" w:hAnsi="Verdana" w:cs="Verdana"/>
                <w:noProof/>
                <w:sz w:val="20"/>
                <w:szCs w:val="24"/>
              </w:rPr>
              <w:drawing>
                <wp:inline distT="0" distB="0" distL="0" distR="0">
                  <wp:extent cx="1581150" cy="4095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Лазарева Татьяна Николаевна</w:t>
            </w:r>
          </w:p>
        </w:tc>
      </w:tr>
      <w:tr w:rsidR="00000000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B19B3">
            <w:pPr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экономической</w:t>
            </w: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</w:rPr>
              <w:t>службы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Cs w:val="24"/>
              </w:rPr>
              <w:t>подпись</w:t>
            </w:r>
            <w:r>
              <w:rPr>
                <w:rFonts w:ascii="Times New Roman" w:eastAsia="Times New Roman" w:hAnsi="Times New Roman"/>
                <w:szCs w:val="24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Cs w:val="24"/>
              </w:rPr>
              <w:t>расшифровка</w:t>
            </w: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</w:rPr>
              <w:t>подписи</w:t>
            </w:r>
            <w:r>
              <w:rPr>
                <w:rFonts w:ascii="Times New Roman" w:eastAsia="Times New Roman" w:hAnsi="Times New Roman"/>
                <w:szCs w:val="24"/>
              </w:rPr>
              <w:t>)</w:t>
            </w:r>
          </w:p>
        </w:tc>
      </w:tr>
      <w:tr w:rsidR="00000000">
        <w:trPr>
          <w:trHeight w:val="281"/>
        </w:trPr>
        <w:tc>
          <w:tcPr>
            <w:tcW w:w="115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3B19B3">
            <w:pPr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  <w:tr w:rsidR="00000000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B19B3">
            <w:pPr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Главный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  <w:r>
              <w:rPr>
                <w:rFonts w:ascii="Verdana" w:eastAsia="Times New Roman" w:hAnsi="Verdana" w:cs="Verdana"/>
                <w:noProof/>
                <w:sz w:val="20"/>
                <w:szCs w:val="24"/>
              </w:rPr>
              <w:drawing>
                <wp:inline distT="0" distB="0" distL="0" distR="0">
                  <wp:extent cx="1581150" cy="4095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Лазарева Татьяна Николаевна</w:t>
            </w:r>
          </w:p>
        </w:tc>
      </w:tr>
      <w:tr w:rsidR="00000000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B19B3">
            <w:pPr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бухгалтер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Cs w:val="24"/>
              </w:rPr>
              <w:t>подпись</w:t>
            </w:r>
            <w:r>
              <w:rPr>
                <w:rFonts w:ascii="Times New Roman" w:eastAsia="Times New Roman" w:hAnsi="Times New Roman"/>
                <w:szCs w:val="24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B19B3">
            <w:pPr>
              <w:jc w:val="center"/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Cs w:val="24"/>
              </w:rPr>
              <w:t>расшифровка</w:t>
            </w: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</w:rPr>
              <w:t>подписи</w:t>
            </w:r>
            <w:r>
              <w:rPr>
                <w:rFonts w:ascii="Times New Roman" w:eastAsia="Times New Roman" w:hAnsi="Times New Roman"/>
                <w:szCs w:val="24"/>
              </w:rPr>
              <w:t>)</w:t>
            </w:r>
          </w:p>
        </w:tc>
      </w:tr>
    </w:tbl>
    <w:p w:rsidR="00000000" w:rsidRDefault="003B19B3">
      <w:pPr>
        <w:rPr>
          <w:rFonts w:eastAsia="Times New Roman"/>
          <w:sz w:val="22"/>
          <w:szCs w:val="24"/>
        </w:rPr>
      </w:pPr>
    </w:p>
    <w:p w:rsidR="00000000" w:rsidRDefault="003B19B3">
      <w:pPr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 w:cs="Calibri"/>
          <w:color w:val="2F343D"/>
          <w:szCs w:val="24"/>
          <w:shd w:val="clear" w:color="auto" w:fill="FFFFFF"/>
        </w:rPr>
        <w:t>"04" июня 2025 г.</w:t>
      </w:r>
      <w:bookmarkStart w:id="1" w:name="_dx_frag_EndFragment"/>
      <w:bookmarkEnd w:id="1"/>
    </w:p>
    <w:p w:rsidR="00000000" w:rsidRDefault="003B19B3">
      <w:pPr>
        <w:jc w:val="both"/>
        <w:rPr>
          <w:rFonts w:ascii="Times New Roman CYR" w:eastAsia="Times New Roman" w:hAnsi="Times New Roman CYR" w:cs="Times New Roman CYR"/>
          <w:color w:val="004DBB"/>
          <w:sz w:val="22"/>
          <w:szCs w:val="24"/>
          <w:lang w:val="en-US" w:eastAsia="en-US"/>
        </w:rPr>
      </w:pPr>
      <w:bookmarkStart w:id="2" w:name="_dx_frag_StartFragment"/>
      <w:bookmarkEnd w:id="2"/>
    </w:p>
    <w:p w:rsidR="003B19B3" w:rsidRDefault="003B19B3">
      <w:pPr>
        <w:jc w:val="both"/>
        <w:rPr>
          <w:rFonts w:ascii="Times New Roman" w:eastAsia="Times New Roman" w:hAnsi="Times New Roman" w:cs="Calibri"/>
          <w:sz w:val="28"/>
          <w:szCs w:val="24"/>
          <w:lang w:val="en-US" w:eastAsia="en-US"/>
        </w:rPr>
      </w:pPr>
    </w:p>
    <w:sectPr w:rsidR="003B19B3">
      <w:pgSz w:w="15840" w:h="12240" w:orient="landscape"/>
      <w:pgMar w:top="1134" w:right="819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EC"/>
    <w:rsid w:val="003B19B3"/>
    <w:rsid w:val="0050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3E48E7-0689-4EDC-8533-48D05BC5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rPr>
      <w:rFonts w:ascii="Times New Roman" w:eastAsiaTheme="minorEastAsia" w:hAnsi="Times New Roman" w:cs="Times New Roman"/>
      <w:szCs w:val="22"/>
    </w:rPr>
  </w:style>
  <w:style w:type="character" w:styleId="a4">
    <w:name w:val="Hyperlink"/>
    <w:basedOn w:val="a0"/>
    <w:uiPriority w:val="99"/>
    <w:rPr>
      <w:rFonts w:ascii="Times New Roman" w:eastAsiaTheme="minorEastAsia" w:hAnsi="Times New Roman" w:cs="Times New Roman"/>
      <w:color w:val="0000FF"/>
      <w:szCs w:val="22"/>
      <w:u w:val="single"/>
    </w:rPr>
  </w:style>
  <w:style w:type="character" w:customStyle="1" w:styleId="style461">
    <w:name w:val="style461"/>
    <w:basedOn w:val="a0"/>
    <w:uiPriority w:val="99"/>
    <w:rPr>
      <w:rFonts w:ascii="Times New Roman" w:eastAsiaTheme="minorEastAsia" w:hAnsi="Times New Roman" w:cs="Times New Roman"/>
      <w:szCs w:val="15"/>
    </w:rPr>
  </w:style>
  <w:style w:type="table" w:styleId="1">
    <w:name w:val="Table Simp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2244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 Петр Александрович</dc:creator>
  <cp:keywords/>
  <dc:description/>
  <cp:lastModifiedBy>Лазарева Татьяна Николаевна</cp:lastModifiedBy>
  <cp:revision>2</cp:revision>
  <dcterms:created xsi:type="dcterms:W3CDTF">2025-08-21T07:16:00Z</dcterms:created>
  <dcterms:modified xsi:type="dcterms:W3CDTF">2025-08-21T07:16:00Z</dcterms:modified>
</cp:coreProperties>
</file>